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935280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48109569" wp14:editId="3F40C299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</w:t>
      </w:r>
      <w:proofErr w:type="gramEnd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поселение Белореченское муниципальное образование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городского</w:t>
      </w:r>
      <w:proofErr w:type="gramEnd"/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поселения 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935280" w:rsidRPr="00935280" w:rsidRDefault="00935280" w:rsidP="00935280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935280" w:rsidRPr="00935280" w:rsidRDefault="00935280" w:rsidP="00935280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</w:t>
      </w:r>
      <w:r w:rsidR="001B37A8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202</w:t>
      </w:r>
      <w:r w:rsidR="001B37A8">
        <w:rPr>
          <w:rFonts w:ascii="Times New Roman" w:eastAsia="Times New Roman" w:hAnsi="Times New Roman" w:cs="MS Sans Serif"/>
          <w:sz w:val="28"/>
          <w:szCs w:val="28"/>
          <w:lang w:eastAsia="ru-RU"/>
        </w:rPr>
        <w:t>1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года                                                     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№   </w:t>
      </w:r>
    </w:p>
    <w:p w:rsidR="00935280" w:rsidRPr="00935280" w:rsidRDefault="00935280" w:rsidP="00935280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935280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935280" w:rsidRPr="00935280" w:rsidRDefault="00935280" w:rsidP="00935280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935280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8A3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профилактики</w:t>
      </w:r>
      <w:r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контроля на территории городского поселения Белореченского муниципального образования</w:t>
      </w:r>
      <w:r w:rsidR="008A34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A34BC" w:rsidRPr="009352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2022 год</w:t>
      </w:r>
    </w:p>
    <w:p w:rsidR="00935280" w:rsidRPr="00935280" w:rsidRDefault="00935280" w:rsidP="009352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5280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В соответствии со статьей 44 Федерального закона от 31.07.2020</w:t>
      </w:r>
      <w:r w:rsidR="000A2DC4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остановлением Правительства Российской Федерации от 25.06.2021</w:t>
      </w:r>
      <w:r w:rsidR="000A2DC4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8A34B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Программы </w:t>
      </w:r>
      <w:r w:rsidRPr="00935280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лесном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контроле на территории городского поселения Белореченского муниципального образования</w:t>
      </w:r>
      <w:r w:rsidR="00BD1D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D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городского поселения Белореченского муниципального образования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25 ноября 2021г.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35280">
        <w:rPr>
          <w:rFonts w:ascii="Times New Roman" w:hAnsi="Times New Roman" w:cs="Times New Roman"/>
          <w:sz w:val="28"/>
          <w:szCs w:val="28"/>
        </w:rPr>
        <w:t>руководствуясь ст. ст. 29,41 Устава Белореченского муниципального образования,</w:t>
      </w:r>
      <w:r w:rsidR="008A34BC">
        <w:rPr>
          <w:rFonts w:ascii="Times New Roman" w:hAnsi="Times New Roman" w:cs="Times New Roman"/>
          <w:sz w:val="28"/>
          <w:szCs w:val="28"/>
        </w:rPr>
        <w:t xml:space="preserve"> </w:t>
      </w:r>
      <w:r w:rsidR="008A34BC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8A34BC"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 поселения Белореченского муниципального образования</w:t>
      </w:r>
    </w:p>
    <w:p w:rsidR="00935280" w:rsidRPr="00935280" w:rsidRDefault="00935280" w:rsidP="0093528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прилагаемую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контроля </w:t>
      </w:r>
      <w:r w:rsidRPr="009352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поселения Белореченского муниципального образования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9352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9352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Default="00935280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внесение </w:t>
      </w:r>
      <w:r w:rsidR="008A3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профилактики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Pr="00935280" w:rsidRDefault="001B37A8" w:rsidP="00935280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 Контроль исполнения настоящего постановления оставляю за собой.</w:t>
      </w:r>
    </w:p>
    <w:p w:rsidR="00935280" w:rsidRPr="00935280" w:rsidRDefault="00935280" w:rsidP="00935280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Default="001B37A8" w:rsidP="001B37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935280" w:rsidRPr="00935280" w:rsidRDefault="001B37A8" w:rsidP="001B37A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С.В. Ушаков</w:t>
      </w: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Pr="00935280" w:rsidRDefault="00935280" w:rsidP="00935280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37A8" w:rsidRDefault="001B37A8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4BC" w:rsidRPr="00935280" w:rsidRDefault="008A34BC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8A34BC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proofErr w:type="gramEnd"/>
      <w:r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поселения  Белореченского </w:t>
      </w:r>
    </w:p>
    <w:p w:rsidR="00935280" w:rsidRPr="00935280" w:rsidRDefault="00935280" w:rsidP="00935280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9352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52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935280" w:rsidRPr="00935280" w:rsidRDefault="008A34BC" w:rsidP="008A34BC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37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1B37A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35280" w:rsidRPr="00935280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935280" w:rsidRPr="00935280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8A3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bookmarkEnd w:id="0"/>
    </w:p>
    <w:p w:rsidR="00935280" w:rsidRPr="00935280" w:rsidRDefault="00935280" w:rsidP="0093528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лесного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 на территории Белореченского муниципального образования на 2022 год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A34BC" w:rsidRDefault="00935280" w:rsidP="008A34BC">
      <w:pPr>
        <w:pStyle w:val="a6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34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1.1.Настоящая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 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на 2022 год (далее - Программа профилактики), разработана в соответствии со статьей 44 Федерального закона от 31.07.2020</w:t>
      </w:r>
      <w:r w:rsidR="000A2DC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</w:t>
      </w:r>
      <w:r w:rsidR="000A2DC4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990 «Об утверждении Правил разработки и утверждения контрольными (надзорными)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 администрации городского поселения Белореченского 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лесном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контроле 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образования, утвержденного решением Думы </w:t>
      </w:r>
      <w:r w:rsidR="00BD1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от 25 ноября 2021 года №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673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лесного контроля на территорий городского поселения Белореченского 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8A34BC" w:rsidP="003E06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34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Белореченского муниципального образования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сведений о правах на используемый гражданином, юридическим лицом, индивидуальным </w:t>
      </w:r>
      <w:r>
        <w:rPr>
          <w:rFonts w:ascii="Times New Roman" w:hAnsi="Times New Roman" w:cs="Times New Roman"/>
          <w:sz w:val="28"/>
          <w:szCs w:val="28"/>
        </w:rPr>
        <w:t>предпринимателем лесной участок в Государственном лесном реестре.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использования гражданином, юридическим лицом, индивидуальным предпринимателем лесного </w:t>
      </w:r>
      <w:r w:rsidR="003E0683" w:rsidRPr="0093528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E0683">
        <w:rPr>
          <w:rFonts w:ascii="Times New Roman" w:hAnsi="Times New Roman" w:cs="Times New Roman"/>
          <w:sz w:val="28"/>
          <w:szCs w:val="28"/>
        </w:rPr>
        <w:t xml:space="preserve">по 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целевому назначению. 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обязанности по приведению лесного участка в состояние, пригодное для использования по целевому назначению.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0A2DC4">
        <w:rPr>
          <w:rFonts w:ascii="Times New Roman" w:hAnsi="Times New Roman" w:cs="Times New Roman"/>
          <w:sz w:val="28"/>
          <w:szCs w:val="28"/>
        </w:rPr>
        <w:t xml:space="preserve">не допущению </w:t>
      </w:r>
      <w:r w:rsidR="003E0683">
        <w:rPr>
          <w:rFonts w:ascii="Times New Roman" w:hAnsi="Times New Roman" w:cs="Times New Roman"/>
          <w:sz w:val="28"/>
          <w:szCs w:val="28"/>
        </w:rPr>
        <w:t xml:space="preserve">незаконной </w:t>
      </w:r>
      <w:r w:rsidR="00935280" w:rsidRPr="00935280">
        <w:rPr>
          <w:rFonts w:ascii="Times New Roman" w:hAnsi="Times New Roman" w:cs="Times New Roman"/>
          <w:sz w:val="28"/>
          <w:szCs w:val="28"/>
        </w:rPr>
        <w:t>вырубк</w:t>
      </w:r>
      <w:r w:rsidR="004D1C1A">
        <w:rPr>
          <w:rFonts w:ascii="Times New Roman" w:hAnsi="Times New Roman" w:cs="Times New Roman"/>
          <w:sz w:val="28"/>
          <w:szCs w:val="28"/>
        </w:rPr>
        <w:t xml:space="preserve">и </w:t>
      </w:r>
      <w:r w:rsidR="00935280" w:rsidRPr="00935280">
        <w:rPr>
          <w:rFonts w:ascii="Times New Roman" w:hAnsi="Times New Roman" w:cs="Times New Roman"/>
          <w:sz w:val="28"/>
          <w:szCs w:val="28"/>
        </w:rPr>
        <w:t>на лесном участке.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="004D1C1A">
        <w:rPr>
          <w:rFonts w:ascii="Times New Roman" w:hAnsi="Times New Roman" w:cs="Times New Roman"/>
          <w:sz w:val="28"/>
          <w:szCs w:val="28"/>
        </w:rPr>
        <w:t>п</w:t>
      </w:r>
      <w:r w:rsidR="00935280" w:rsidRPr="00935280">
        <w:rPr>
          <w:rFonts w:ascii="Times New Roman" w:hAnsi="Times New Roman" w:cs="Times New Roman"/>
          <w:sz w:val="28"/>
          <w:szCs w:val="28"/>
        </w:rPr>
        <w:t>ожар</w:t>
      </w:r>
      <w:r w:rsidR="003E0683">
        <w:rPr>
          <w:rFonts w:ascii="Times New Roman" w:hAnsi="Times New Roman" w:cs="Times New Roman"/>
          <w:sz w:val="28"/>
          <w:szCs w:val="28"/>
        </w:rPr>
        <w:t>а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на лесном участке.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3E0683">
        <w:rPr>
          <w:rFonts w:ascii="Times New Roman" w:hAnsi="Times New Roman" w:cs="Times New Roman"/>
          <w:sz w:val="28"/>
          <w:szCs w:val="28"/>
        </w:rPr>
        <w:t xml:space="preserve"> </w:t>
      </w:r>
      <w:r w:rsidR="000A2DC4">
        <w:rPr>
          <w:rFonts w:ascii="Times New Roman" w:hAnsi="Times New Roman" w:cs="Times New Roman"/>
          <w:sz w:val="28"/>
          <w:szCs w:val="28"/>
        </w:rPr>
        <w:t xml:space="preserve">не допущения </w:t>
      </w:r>
      <w:r w:rsidR="003E0683">
        <w:rPr>
          <w:rFonts w:ascii="Times New Roman" w:hAnsi="Times New Roman" w:cs="Times New Roman"/>
          <w:sz w:val="28"/>
          <w:szCs w:val="28"/>
        </w:rPr>
        <w:t>с</w:t>
      </w:r>
      <w:r w:rsidR="00935280" w:rsidRPr="00935280">
        <w:rPr>
          <w:rFonts w:ascii="Times New Roman" w:hAnsi="Times New Roman" w:cs="Times New Roman"/>
          <w:sz w:val="28"/>
          <w:szCs w:val="28"/>
        </w:rPr>
        <w:t>амовольн</w:t>
      </w:r>
      <w:r w:rsidR="003E0683">
        <w:rPr>
          <w:rFonts w:ascii="Times New Roman" w:hAnsi="Times New Roman" w:cs="Times New Roman"/>
          <w:sz w:val="28"/>
          <w:szCs w:val="28"/>
        </w:rPr>
        <w:t xml:space="preserve">ого </w:t>
      </w:r>
      <w:r w:rsidR="00935280" w:rsidRPr="00935280">
        <w:rPr>
          <w:rFonts w:ascii="Times New Roman" w:hAnsi="Times New Roman" w:cs="Times New Roman"/>
          <w:sz w:val="28"/>
          <w:szCs w:val="28"/>
        </w:rPr>
        <w:t>захват</w:t>
      </w:r>
      <w:r w:rsidR="003E0683">
        <w:rPr>
          <w:rFonts w:ascii="Times New Roman" w:hAnsi="Times New Roman" w:cs="Times New Roman"/>
          <w:sz w:val="28"/>
          <w:szCs w:val="28"/>
        </w:rPr>
        <w:t>а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прилегающей к лесному участку территории.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>не допущению з</w:t>
      </w:r>
      <w:r w:rsidR="00935280" w:rsidRPr="00935280">
        <w:rPr>
          <w:rFonts w:ascii="Times New Roman" w:hAnsi="Times New Roman" w:cs="Times New Roman"/>
          <w:sz w:val="28"/>
          <w:szCs w:val="28"/>
        </w:rPr>
        <w:t>ахламлени</w:t>
      </w:r>
      <w:r w:rsidR="003E0683">
        <w:rPr>
          <w:rFonts w:ascii="Times New Roman" w:hAnsi="Times New Roman" w:cs="Times New Roman"/>
          <w:sz w:val="28"/>
          <w:szCs w:val="28"/>
        </w:rPr>
        <w:t>я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или загрязнени</w:t>
      </w:r>
      <w:r w:rsidR="003E0683">
        <w:rPr>
          <w:rFonts w:ascii="Times New Roman" w:hAnsi="Times New Roman" w:cs="Times New Roman"/>
          <w:sz w:val="28"/>
          <w:szCs w:val="28"/>
        </w:rPr>
        <w:t>я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лесного участка отходами производства и (или) потребления. </w:t>
      </w:r>
    </w:p>
    <w:p w:rsidR="00935280" w:rsidRPr="00935280" w:rsidRDefault="004363F1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1A"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>не допущению т</w:t>
      </w:r>
      <w:r w:rsidR="00935280" w:rsidRPr="00935280">
        <w:rPr>
          <w:rFonts w:ascii="Times New Roman" w:hAnsi="Times New Roman" w:cs="Times New Roman"/>
          <w:sz w:val="28"/>
          <w:szCs w:val="28"/>
        </w:rPr>
        <w:t>рехкратно</w:t>
      </w:r>
      <w:r w:rsidR="003E0683">
        <w:rPr>
          <w:rFonts w:ascii="Times New Roman" w:hAnsi="Times New Roman" w:cs="Times New Roman"/>
          <w:sz w:val="28"/>
          <w:szCs w:val="28"/>
        </w:rPr>
        <w:t>го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и более увеличени</w:t>
      </w:r>
      <w:r w:rsidR="003E0683">
        <w:rPr>
          <w:rFonts w:ascii="Times New Roman" w:hAnsi="Times New Roman" w:cs="Times New Roman"/>
          <w:sz w:val="28"/>
          <w:szCs w:val="28"/>
        </w:rPr>
        <w:t>я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935280" w:rsidRPr="00935280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</w:t>
      </w:r>
      <w:r w:rsidR="003E0683">
        <w:rPr>
          <w:rFonts w:ascii="Times New Roman" w:hAnsi="Times New Roman" w:cs="Times New Roman"/>
          <w:sz w:val="28"/>
          <w:szCs w:val="28"/>
        </w:rPr>
        <w:t>о</w:t>
      </w:r>
      <w:r w:rsidR="00935280" w:rsidRPr="00935280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5280" w:rsidRPr="00935280">
        <w:rPr>
          <w:rFonts w:ascii="Times New Roman" w:hAnsi="Times New Roman" w:cs="Times New Roman"/>
          <w:sz w:val="28"/>
          <w:szCs w:val="28"/>
        </w:rPr>
        <w:t xml:space="preserve">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935280" w:rsidRPr="00935280" w:rsidRDefault="008A34BC" w:rsidP="003E0683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лесного контроля на территорий городского поселения Белореченского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 регламентированы следующими нормативными правовыми актами: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Кодекса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об административных правонарушениях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59-ФЗ «О порядке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обращений граждан»;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247 «Об обязательных треб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ованиях в Российской Федерации»;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Постановления Правительства РФ от 30.06.2010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пункта 6 статьи 98 Федерального закона от 31.07.2020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пункта 2 статьи 45 Федерального закона от 31.07.2020</w:t>
      </w:r>
      <w:r w:rsidR="004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 на территории </w:t>
      </w:r>
      <w:r w:rsidR="003673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8A34BC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Программы </w:t>
      </w:r>
      <w:r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профилактики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Целью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мотивации к добросовестному поведению подконтрольных субъектов;</w:t>
      </w:r>
    </w:p>
    <w:p w:rsidR="00935280" w:rsidRPr="00935280" w:rsidRDefault="00935280" w:rsidP="00935280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</w:t>
      </w:r>
      <w:proofErr w:type="gramEnd"/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ущерба охраняемым законом ценностям.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Задачами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профилактики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</w:t>
      </w:r>
      <w:r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5280" w:rsidRPr="00935280" w:rsidRDefault="008A34BC" w:rsidP="00935280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935280" w:rsidRPr="00935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8A34BC" w:rsidRPr="00935280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935280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«Белореченский вестник»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городского поселения Белореченского муниципального образования в информационно-телекоммуникационной сети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телефону;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личном обращении;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средствам видео-конференц-связи;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профилактического мероприятия;</w:t>
            </w:r>
          </w:p>
          <w:p w:rsidR="00935280" w:rsidRPr="00935280" w:rsidRDefault="00935280" w:rsidP="00935280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практики осуществления мероприятий по муниципальному контролю с размещением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реже одного раза в год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proofErr w:type="gramStart"/>
            <w:r w:rsidR="008A3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обсуждение </w:t>
            </w:r>
            <w:proofErr w:type="gramStart"/>
            <w:r w:rsidR="008A3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 по 01 ноября)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proofErr w:type="gramStart"/>
            <w:r w:rsidR="008A3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позднее, чем до 10 декабря)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</w:t>
            </w:r>
            <w:proofErr w:type="gramStart"/>
            <w:r w:rsidR="008A3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декабря)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935280" w:rsidRPr="00935280" w:rsidTr="00B62533">
        <w:tc>
          <w:tcPr>
            <w:tcW w:w="689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26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proofErr w:type="gramStart"/>
            <w:r w:rsidR="008A34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администрации </w:t>
            </w:r>
            <w:r w:rsidRPr="00935280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935280" w:rsidRPr="00935280" w:rsidRDefault="00935280" w:rsidP="00935280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 дней с момента утверждения</w:t>
            </w:r>
          </w:p>
        </w:tc>
        <w:tc>
          <w:tcPr>
            <w:tcW w:w="2301" w:type="dxa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935280" w:rsidRPr="00935280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A34BC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8A34BC" w:rsidRP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p w:rsidR="00935280" w:rsidRPr="00935280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3E0683" w:rsidP="003E06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34BC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нарушений, в указанной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рограмме </w:t>
      </w:r>
      <w:r w:rsid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935280" w:rsidRPr="0093528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 следующие отчетные показатели:</w:t>
      </w:r>
    </w:p>
    <w:p w:rsidR="00935280" w:rsidRPr="00935280" w:rsidRDefault="00935280" w:rsidP="0093528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8A34BC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8A34BC" w:rsidRPr="008A34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</w:p>
    <w:p w:rsidR="00935280" w:rsidRPr="00935280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935280" w:rsidRDefault="00935280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946"/>
        <w:gridCol w:w="929"/>
        <w:gridCol w:w="1809"/>
        <w:gridCol w:w="1004"/>
        <w:gridCol w:w="1811"/>
      </w:tblGrid>
      <w:tr w:rsidR="00935280" w:rsidRPr="00935280" w:rsidTr="00B62533">
        <w:trPr>
          <w:jc w:val="center"/>
        </w:trPr>
        <w:tc>
          <w:tcPr>
            <w:tcW w:w="453" w:type="pct"/>
            <w:vMerge w:val="restar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76" w:type="pct"/>
            <w:vMerge w:val="restar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эффективности</w:t>
            </w:r>
          </w:p>
        </w:tc>
      </w:tr>
      <w:tr w:rsidR="00935280" w:rsidRPr="00935280" w:rsidTr="00B62533">
        <w:trPr>
          <w:jc w:val="center"/>
        </w:trPr>
        <w:tc>
          <w:tcPr>
            <w:tcW w:w="453" w:type="pct"/>
            <w:vMerge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pct"/>
            <w:gridSpan w:val="2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06" w:type="pct"/>
            <w:gridSpan w:val="2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935280" w:rsidRPr="00935280" w:rsidTr="00B62533">
        <w:trPr>
          <w:jc w:val="center"/>
        </w:trPr>
        <w:tc>
          <w:tcPr>
            <w:tcW w:w="453" w:type="pct"/>
            <w:vMerge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Удовлетворенность контролируемых лиц и (или) их представителей информацией, </w:t>
            </w: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полученной в результате консультирования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7. 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35280" w:rsidRPr="00935280" w:rsidTr="00B62533">
        <w:trPr>
          <w:jc w:val="center"/>
        </w:trPr>
        <w:tc>
          <w:tcPr>
            <w:tcW w:w="453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76" w:type="pct"/>
          </w:tcPr>
          <w:p w:rsidR="00935280" w:rsidRPr="00935280" w:rsidRDefault="00935280" w:rsidP="009352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935280" w:rsidRPr="00935280" w:rsidRDefault="00935280" w:rsidP="00935280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35280" w:rsidRPr="00935280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0683" w:rsidRPr="00935280" w:rsidRDefault="003E0683" w:rsidP="00935280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Pr="008A34BC" w:rsidRDefault="00935280" w:rsidP="00935280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8A34BC" w:rsidRPr="008A3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 w:rsidR="008A34BC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</w:t>
      </w:r>
    </w:p>
    <w:p w:rsidR="00935280" w:rsidRPr="00935280" w:rsidRDefault="00935280" w:rsidP="009352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35280" w:rsidRPr="00935280" w:rsidTr="00B6253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5280" w:rsidRPr="00935280" w:rsidTr="00B6253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35280" w:rsidRPr="00935280" w:rsidTr="00B6253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935280" w:rsidRDefault="00935280" w:rsidP="0093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5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35280" w:rsidRPr="00935280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935280" w:rsidRPr="00935280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935280" w:rsidRPr="008A34BC" w:rsidRDefault="00935280" w:rsidP="0093528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8A34BC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8A34BC" w:rsidRPr="008A34BC">
        <w:rPr>
          <w:rFonts w:ascii="Times New Roman" w:hAnsi="Times New Roman" w:cs="Times New Roman"/>
          <w:sz w:val="28"/>
          <w:szCs w:val="28"/>
        </w:rPr>
        <w:t>Программы профилактики используются</w:t>
      </w:r>
      <w:r w:rsidRPr="008A34BC">
        <w:rPr>
          <w:rFonts w:ascii="Times New Roman" w:hAnsi="Times New Roman" w:cs="Times New Roman"/>
          <w:sz w:val="28"/>
          <w:szCs w:val="28"/>
        </w:rPr>
        <w:t xml:space="preserve"> следующие показатели: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2241"/>
      </w:tblGrid>
      <w:tr w:rsidR="00935280" w:rsidRPr="00935280" w:rsidTr="00B62533"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29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935280" w:rsidRPr="00935280" w:rsidTr="00B62533"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935280" w:rsidRPr="00935280" w:rsidRDefault="00935280" w:rsidP="0093528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296" w:type="dxa"/>
          </w:tcPr>
          <w:p w:rsidR="00935280" w:rsidRPr="00935280" w:rsidRDefault="00935280" w:rsidP="00935280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80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935280" w:rsidRPr="00935280" w:rsidRDefault="00935280" w:rsidP="00935280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EF5DB7" w:rsidRDefault="001B37A8"/>
    <w:sectPr w:rsidR="00EF5DB7" w:rsidSect="008A34BC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B9" w:rsidRDefault="00373AB9">
      <w:pPr>
        <w:spacing w:after="0" w:line="240" w:lineRule="auto"/>
      </w:pPr>
      <w:r>
        <w:separator/>
      </w:r>
    </w:p>
  </w:endnote>
  <w:endnote w:type="continuationSeparator" w:id="0">
    <w:p w:rsidR="00373AB9" w:rsidRDefault="0037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B9" w:rsidRDefault="00373AB9">
      <w:pPr>
        <w:spacing w:after="0" w:line="240" w:lineRule="auto"/>
      </w:pPr>
      <w:r>
        <w:separator/>
      </w:r>
    </w:p>
  </w:footnote>
  <w:footnote w:type="continuationSeparator" w:id="0">
    <w:p w:rsidR="00373AB9" w:rsidRDefault="0037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1B37A8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F27D7" w:rsidRDefault="001B37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73E5D"/>
    <w:multiLevelType w:val="hybridMultilevel"/>
    <w:tmpl w:val="39086D12"/>
    <w:lvl w:ilvl="0" w:tplc="1BBEC63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B"/>
    <w:rsid w:val="000A2DC4"/>
    <w:rsid w:val="001B37A8"/>
    <w:rsid w:val="002F48B0"/>
    <w:rsid w:val="003566F6"/>
    <w:rsid w:val="00367334"/>
    <w:rsid w:val="00373AB9"/>
    <w:rsid w:val="003E0683"/>
    <w:rsid w:val="004363F1"/>
    <w:rsid w:val="004B69FA"/>
    <w:rsid w:val="004D1C1A"/>
    <w:rsid w:val="00787B13"/>
    <w:rsid w:val="008A34BC"/>
    <w:rsid w:val="00935280"/>
    <w:rsid w:val="00AA23DB"/>
    <w:rsid w:val="00AB7961"/>
    <w:rsid w:val="00B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D44B-B72A-44C8-8411-0F351697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2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35280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8A3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2</cp:revision>
  <cp:lastPrinted>2022-02-03T03:13:00Z</cp:lastPrinted>
  <dcterms:created xsi:type="dcterms:W3CDTF">2022-02-03T04:39:00Z</dcterms:created>
  <dcterms:modified xsi:type="dcterms:W3CDTF">2022-02-03T04:39:00Z</dcterms:modified>
</cp:coreProperties>
</file>